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BB16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Спортивная этика Республики Казахстан Утверждена приказом Министр культуры и спорта Республики Казахстан от 28 февраля 2020 года</w:t>
      </w:r>
    </w:p>
    <w:p w14:paraId="71D1F01D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rStyle w:val="a4"/>
          <w:sz w:val="28"/>
          <w:szCs w:val="28"/>
        </w:rPr>
        <w:t>Глава 1. Общие положения</w:t>
      </w:r>
    </w:p>
    <w:p w14:paraId="1DF5806D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Спортивная этика Республики Казахстан (далее – Спортивная этика) разработана в соответствии с </w:t>
      </w:r>
      <w:hyperlink r:id="rId4" w:anchor="z382" w:history="1">
        <w:r w:rsidRPr="00DB46F6">
          <w:rPr>
            <w:rStyle w:val="a5"/>
            <w:sz w:val="28"/>
            <w:szCs w:val="28"/>
          </w:rPr>
          <w:t>Законом</w:t>
        </w:r>
      </w:hyperlink>
      <w:r w:rsidRPr="00DB46F6">
        <w:rPr>
          <w:sz w:val="28"/>
          <w:szCs w:val="28"/>
        </w:rPr>
        <w:t> Республики Казахстан от 3 июля 2014 года "О физической культуре и спорте", общепринятыми морально-этическими нормами и устанавливает основные правила поведения спортсменов, тренеров, тренеров-преподавателей и спортивных судьей.</w:t>
      </w:r>
    </w:p>
    <w:p w14:paraId="6E4C91C3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Основные понятия:</w:t>
      </w:r>
    </w:p>
    <w:p w14:paraId="0A80E093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тренер, тренер-преподаватель – физическое лицо, осуществляющее учебно-тренировочный процесс подготовки спортсмена и руководство его состязательной деятельностью для достижения спортивных результатов;</w:t>
      </w:r>
    </w:p>
    <w:p w14:paraId="0D342F43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личный тренер – тренер, который осуществляет подготовку (не менее трех лет) спортсмена, направленную на выполнение им индивидуального плана подготовки в период его нахождения вне сборной команды Республики Казахстан по виду спорта (национальной сборной команды по виду спорта);</w:t>
      </w:r>
    </w:p>
    <w:p w14:paraId="2605D83C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спортивная этика – правила поведения, установленные для спортсменов, тренеров, тренеров-преподавателей и спортивных судей;</w:t>
      </w:r>
    </w:p>
    <w:p w14:paraId="494546CB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спортивное соревнование – состязание среди спортсменов или команд по виду (видам) спорта в целях выявления лучшего участника состязания, проводимое по утвержденному положению (регламенту);</w:t>
      </w:r>
    </w:p>
    <w:p w14:paraId="01B9C127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спортивное мероприятие – спортивное соревнование, учебно-тренировочный сбор с участием спортсменов, тренеров и специалистов в области физической культуры и спорта.</w:t>
      </w:r>
    </w:p>
    <w:p w14:paraId="4E339BC1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rStyle w:val="a4"/>
          <w:sz w:val="28"/>
          <w:szCs w:val="28"/>
        </w:rPr>
        <w:t>Глава 2. Правила поведения</w:t>
      </w:r>
    </w:p>
    <w:p w14:paraId="2CEB29DC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Спортсмены, тренеры, тренеры-преподаватели и спортивные судья:</w:t>
      </w:r>
    </w:p>
    <w:p w14:paraId="54B1B93C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 xml:space="preserve">не допускают случаев антиобщественного поведения, в том числе нахождения в общественных местах в состоянии алкогольного, наркотического или </w:t>
      </w:r>
      <w:proofErr w:type="spellStart"/>
      <w:r w:rsidRPr="00DB46F6">
        <w:rPr>
          <w:sz w:val="28"/>
          <w:szCs w:val="28"/>
        </w:rPr>
        <w:t>токсикоманического</w:t>
      </w:r>
      <w:proofErr w:type="spellEnd"/>
      <w:r w:rsidRPr="00DB46F6">
        <w:rPr>
          <w:sz w:val="28"/>
          <w:szCs w:val="28"/>
        </w:rPr>
        <w:t xml:space="preserve"> опьянения, оскорбляющем человеческое достоинство и общественную нравственность;</w:t>
      </w:r>
    </w:p>
    <w:p w14:paraId="411C043F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соблюдают принципы честной игры и добросовестной спортивной состязательности;</w:t>
      </w:r>
    </w:p>
    <w:p w14:paraId="6ADBA95E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lastRenderedPageBreak/>
        <w:t>уважительно относятся к представителям сборных команд, соперникам, зрителям и организаторам спортивных соревнований на спортивных мероприятиях;</w:t>
      </w:r>
    </w:p>
    <w:p w14:paraId="07FD7C1B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уважают права и достоинства других спортсменов, волонтеров, а также не допускать в их сторону дискриминации и воздерживаться от политических демонстраций в местах проведения спортивных мероприятий и церемоний награждения;</w:t>
      </w:r>
    </w:p>
    <w:p w14:paraId="228EBC27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избегают конфликтных ситуаций, которые могут нанести ущерб своей спортивной репутации;</w:t>
      </w:r>
    </w:p>
    <w:p w14:paraId="58D4DB50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бережно и уважительно относятся к Государственному Гербу Республики Казахстан, Государственному Флагу Республики Казахстан, Государственному Гимну Республики Казахстан, а также государственным символам стран-участников спортивных соревнований;</w:t>
      </w:r>
    </w:p>
    <w:p w14:paraId="78EE8046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знают музыкальную редакцию, текст Государственного Гимна Республики Казахстан;</w:t>
      </w:r>
    </w:p>
    <w:p w14:paraId="70BBF311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при исполнении Государственного Гимна Республики Казахстан придерживаются этических норм Спортивной этики;</w:t>
      </w:r>
    </w:p>
    <w:p w14:paraId="7568B3E8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уважительно относятся к судейскому решению и воздерживаются от публичных споров;</w:t>
      </w:r>
    </w:p>
    <w:p w14:paraId="4CCAB84D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бережно и уважительно относятся к спортивным наградам (кубкам, медалям, грамотам и дипломам), полученным по итогам спортивных соревнований;</w:t>
      </w:r>
    </w:p>
    <w:p w14:paraId="180D46E7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участвуют в церемонии награждения на спортивных соревнованиях;</w:t>
      </w:r>
    </w:p>
    <w:p w14:paraId="5065D918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на спортивных соревнованиях, во время церемонии награждения, в период официального фотографирования и работы со средствами массовой информации находятся в спортивной форме сборной команды Республики Казахстан по виду спорта (национальной сборной команды по виду спорта) или своего спортивного клуба;</w:t>
      </w:r>
    </w:p>
    <w:p w14:paraId="6E464B01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уважительно относятся к работе представителей средств массовой информации, освещающих спортивное мероприятие;</w:t>
      </w:r>
    </w:p>
    <w:p w14:paraId="19B844AD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выступают в качестве примера для подражания другим спортсменам;</w:t>
      </w:r>
    </w:p>
    <w:p w14:paraId="4D2F561F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соблюдают положение (регламент) спортивных соревнований.</w:t>
      </w:r>
    </w:p>
    <w:p w14:paraId="2C07C2B9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Спортсменами, тренерами, тренерами-преподавателями и спортивными судьями не допускаются:</w:t>
      </w:r>
    </w:p>
    <w:p w14:paraId="40C5F66B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lastRenderedPageBreak/>
        <w:t>разглашение информации, имеющей отношение к учебно-тренировочному процессу;</w:t>
      </w:r>
    </w:p>
    <w:p w14:paraId="058B3E17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использование нецензурной брани, ненормативной лексики и оскорбительных жестов во время или после спортивного мероприятия;</w:t>
      </w:r>
    </w:p>
    <w:p w14:paraId="49D9BC51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действие или поведение, беспричинно нарушающее или являющееся вмешательством в ход спортивных соревнований или учебно-тренировочных сборов, либо негативно влияющее на репутацию или имидж Республики Казахстан;</w:t>
      </w:r>
    </w:p>
    <w:p w14:paraId="411A3F99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 xml:space="preserve">угрозы какому-либо лицу перед, </w:t>
      </w:r>
      <w:proofErr w:type="gramStart"/>
      <w:r w:rsidRPr="00DB46F6">
        <w:rPr>
          <w:sz w:val="28"/>
          <w:szCs w:val="28"/>
        </w:rPr>
        <w:t>во время</w:t>
      </w:r>
      <w:proofErr w:type="gramEnd"/>
      <w:r w:rsidRPr="00DB46F6">
        <w:rPr>
          <w:sz w:val="28"/>
          <w:szCs w:val="28"/>
        </w:rPr>
        <w:t xml:space="preserve"> и (или) после проведения спортивного мероприятия в письменной или устной форме, включая язык жестов и мимику;</w:t>
      </w:r>
    </w:p>
    <w:p w14:paraId="2706B80F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открытая демонстрация своих религиозных убеждений в команде и принуждение других лиц к участию в деятельности религиозных объединений, занятиях миссионерской деятельностью.</w:t>
      </w:r>
    </w:p>
    <w:p w14:paraId="47CFEB5E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Личные тренеры, тренера-преподаватели обеспечивают знание спортсменами Государственного Гимна Республики Казахстан.</w:t>
      </w:r>
    </w:p>
    <w:p w14:paraId="0E855FC6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Руководители физкультурно-спортивных организаций обеспечивают размещение текста Спортивной этики в физкультурно-спортивных организациях, физкультурно-оздоровительных и спортивных сооружениях на видном месте.</w:t>
      </w:r>
    </w:p>
    <w:p w14:paraId="2DB7F49D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r w:rsidRPr="00DB46F6">
        <w:rPr>
          <w:sz w:val="28"/>
          <w:szCs w:val="28"/>
        </w:rPr>
        <w:t>Физкультурно-спортивная организация в день заключения трудового договора и договора о спортивной деятельности с тренером, тренером-преподавателем, судьей, а также в день зачисления спортсмена в физкультурно-спортивную организацию ознакомляет их в письменной форме с текстом Спортивной этики.</w:t>
      </w:r>
    </w:p>
    <w:p w14:paraId="05300208" w14:textId="77777777" w:rsidR="00DB46F6" w:rsidRPr="00DB46F6" w:rsidRDefault="00DB46F6" w:rsidP="00DB46F6">
      <w:pPr>
        <w:pStyle w:val="a3"/>
        <w:jc w:val="both"/>
        <w:rPr>
          <w:sz w:val="28"/>
          <w:szCs w:val="28"/>
        </w:rPr>
      </w:pPr>
      <w:hyperlink r:id="rId5" w:history="1">
        <w:r w:rsidRPr="00DB46F6">
          <w:rPr>
            <w:rStyle w:val="a5"/>
            <w:sz w:val="28"/>
            <w:szCs w:val="28"/>
          </w:rPr>
          <w:t>https://adilet.zan.kz/rus/docs/V2000020083</w:t>
        </w:r>
      </w:hyperlink>
    </w:p>
    <w:p w14:paraId="1DBCC202" w14:textId="0DCB2966" w:rsidR="00C10EB5" w:rsidRPr="00DB46F6" w:rsidRDefault="00C10EB5" w:rsidP="00DB46F6">
      <w:pPr>
        <w:jc w:val="both"/>
        <w:rPr>
          <w:sz w:val="28"/>
          <w:szCs w:val="28"/>
        </w:rPr>
      </w:pPr>
    </w:p>
    <w:sectPr w:rsidR="00C10EB5" w:rsidRPr="00DB46F6" w:rsidSect="00DB4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F6"/>
    <w:rsid w:val="00011EAD"/>
    <w:rsid w:val="0027266F"/>
    <w:rsid w:val="00C10EB5"/>
    <w:rsid w:val="00DB46F6"/>
    <w:rsid w:val="00E4003A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8B12"/>
  <w15:chartTrackingRefBased/>
  <w15:docId w15:val="{7AF0D92F-A1EF-433A-A0FD-3D06BB30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6F6"/>
    <w:rPr>
      <w:b/>
      <w:bCs/>
    </w:rPr>
  </w:style>
  <w:style w:type="character" w:styleId="a5">
    <w:name w:val="Hyperlink"/>
    <w:basedOn w:val="a0"/>
    <w:uiPriority w:val="99"/>
    <w:semiHidden/>
    <w:unhideWhenUsed/>
    <w:rsid w:val="00DB4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000020083" TargetMode="External"/><Relationship Id="rId4" Type="http://schemas.openxmlformats.org/officeDocument/2006/relationships/hyperlink" Target="https://adilet.zan.kz/rus/docs/Z140000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marzhan kalymova</dc:creator>
  <cp:keywords/>
  <dc:description/>
  <cp:lastModifiedBy>marzhan kalymova</cp:lastModifiedBy>
  <cp:revision>1</cp:revision>
  <dcterms:created xsi:type="dcterms:W3CDTF">2023-03-20T10:11:00Z</dcterms:created>
  <dcterms:modified xsi:type="dcterms:W3CDTF">2023-03-20T10:12:00Z</dcterms:modified>
</cp:coreProperties>
</file>